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698A3">
      <w:pPr>
        <w:jc w:val="center"/>
        <w:rPr>
          <w:rFonts w:hint="eastAsia" w:ascii="黑体" w:eastAsia="黑体"/>
          <w:szCs w:val="21"/>
        </w:rPr>
      </w:pPr>
      <w:bookmarkStart w:id="0" w:name="_Toc13935"/>
      <w:bookmarkStart w:id="1" w:name="_Toc15566"/>
      <w:bookmarkStart w:id="2" w:name="_Toc24035"/>
      <w:r>
        <w:rPr>
          <w:rFonts w:hint="eastAsia" w:ascii="黑体" w:eastAsia="黑体"/>
          <w:szCs w:val="21"/>
        </w:rPr>
        <w:t>扬州北辰电气集团有限公司</w:t>
      </w:r>
      <w:bookmarkStart w:id="3" w:name="_Toc7563"/>
      <w:bookmarkStart w:id="4" w:name="_Toc12766"/>
      <w:bookmarkStart w:id="5" w:name="_Toc24199"/>
      <w:bookmarkStart w:id="6" w:name="_Toc8584"/>
      <w:bookmarkStart w:id="7" w:name="_Toc7870"/>
      <w:bookmarkStart w:id="8" w:name="_Toc24661"/>
      <w:bookmarkStart w:id="9" w:name="_Toc1540"/>
      <w:bookmarkStart w:id="10" w:name="_Toc30735"/>
      <w:bookmarkStart w:id="11" w:name="_Toc18179"/>
      <w:bookmarkStart w:id="12" w:name="_Toc18789"/>
      <w:bookmarkStart w:id="13" w:name="_Toc6743"/>
      <w:bookmarkStart w:id="14" w:name="_Toc6951"/>
      <w:bookmarkStart w:id="15" w:name="_Toc12970"/>
      <w:bookmarkStart w:id="16" w:name="_Toc25789"/>
      <w:bookmarkStart w:id="17" w:name="_Toc7560"/>
      <w:bookmarkStart w:id="18" w:name="_Toc21954"/>
      <w:bookmarkStart w:id="19" w:name="_Toc7053"/>
      <w:bookmarkStart w:id="20" w:name="_Toc1901"/>
      <w:bookmarkStart w:id="21" w:name="_Toc3173"/>
      <w:bookmarkStart w:id="22" w:name="_Toc3331"/>
      <w:r>
        <w:rPr>
          <w:rFonts w:hint="eastAsia" w:ascii="黑体" w:eastAsia="黑体"/>
          <w:szCs w:val="21"/>
        </w:rPr>
        <w:t>国网苏州供电公司2026年10kV配电网工程施工总承包(框架)6</w:t>
      </w:r>
    </w:p>
    <w:p w14:paraId="2F7A0A8D">
      <w:pPr>
        <w:jc w:val="center"/>
        <w:rPr>
          <w:rFonts w:hint="eastAsia" w:ascii="黑体" w:eastAsia="黑体"/>
          <w:sz w:val="24"/>
          <w:szCs w:val="24"/>
        </w:rPr>
      </w:pPr>
    </w:p>
    <w:p w14:paraId="1FC2207D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招标公告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bookmarkEnd w:id="0"/>
    <w:bookmarkEnd w:id="1"/>
    <w:bookmarkEnd w:id="2"/>
    <w:p w14:paraId="55435749">
      <w:pPr>
        <w:widowControl/>
        <w:shd w:val="clear" w:color="auto" w:fill="FFFFFF"/>
        <w:spacing w:line="301" w:lineRule="atLeast"/>
        <w:jc w:val="center"/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eastAsia="zh-CN"/>
        </w:rPr>
      </w:pPr>
      <w:r>
        <w:rPr>
          <w:rFonts w:ascii="Helvetica" w:hAnsi="Helvetica" w:eastAsia="宋体" w:cs="Helvetica"/>
          <w:color w:val="030303"/>
          <w:kern w:val="0"/>
          <w:sz w:val="15"/>
          <w:szCs w:val="15"/>
        </w:rPr>
        <w:t>发布时间：202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</w:rPr>
        <w:t>6-1-1</w:t>
      </w:r>
      <w:r>
        <w:rPr>
          <w:rFonts w:hint="eastAsia" w:ascii="Helvetica" w:hAnsi="Helvetica" w:eastAsia="宋体" w:cs="Helvetica"/>
          <w:color w:val="030303"/>
          <w:kern w:val="0"/>
          <w:sz w:val="15"/>
          <w:szCs w:val="15"/>
          <w:lang w:val="en-US" w:eastAsia="zh-CN"/>
        </w:rPr>
        <w:t>6</w:t>
      </w:r>
    </w:p>
    <w:p w14:paraId="3E4A83C8">
      <w:pPr>
        <w:jc w:val="center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根据相关规定，经批准，现就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扬州北辰电气集团有限公司国网苏州供电公司2026年10kV配电网工程施工总承包(框架)6采购项目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进行公开招标采购。欢迎符合要求并有能力完成本项目的投标人前来投标。</w:t>
      </w:r>
    </w:p>
    <w:p w14:paraId="49D2B06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一、项目名称及编号：</w:t>
      </w:r>
    </w:p>
    <w:p w14:paraId="7DE22F6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二、采购方式：公开招标 </w:t>
      </w:r>
    </w:p>
    <w:p w14:paraId="724E758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三、采购内容</w:t>
      </w:r>
    </w:p>
    <w:p w14:paraId="5CA5546B">
      <w:pPr>
        <w:ind w:firstLine="600" w:firstLineChars="4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本项目采购内容为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扬州北辰电气集团有限公司国网苏州供电公司2026年10kV配电网工程施工总承包(框架)6采购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项目，具体要求详见本招标文件内容</w:t>
      </w:r>
    </w:p>
    <w:p w14:paraId="2BCE72E7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四、合格投标人的资格要求。</w:t>
      </w:r>
    </w:p>
    <w:p w14:paraId="30CE117C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1、具有独立承担民事责任的能力；</w:t>
      </w:r>
    </w:p>
    <w:p w14:paraId="6A658D3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2、具有良好的商业信誉和健全的财务会计制度；</w:t>
      </w:r>
    </w:p>
    <w:p w14:paraId="1A98157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3、具有履行合同所必需的设备和专业技术能力；</w:t>
      </w:r>
    </w:p>
    <w:p w14:paraId="7F8C3F23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4、有依法缴纳税收和社会保障资金的良好记录；</w:t>
      </w:r>
    </w:p>
    <w:p w14:paraId="2A412F2A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5、本项目不接受联合体投标。</w:t>
      </w:r>
    </w:p>
    <w:p w14:paraId="15567FE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五、投标报名</w:t>
      </w:r>
    </w:p>
    <w:p w14:paraId="3099E799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1、报名时间：</w:t>
      </w:r>
    </w:p>
    <w:p w14:paraId="7B417C8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日至202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6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年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月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  <w:lang w:val="en-US" w:eastAsia="zh-CN"/>
        </w:rPr>
        <w:t>21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日（双休日及法定节假日除外，逾期不予受理）</w:t>
      </w:r>
      <w:bookmarkStart w:id="23" w:name="_GoBack"/>
      <w:bookmarkEnd w:id="23"/>
    </w:p>
    <w:p w14:paraId="7075BE6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时间：上午：8：30-11：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30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，下午：13：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00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-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17.00</w:t>
      </w:r>
    </w:p>
    <w:p w14:paraId="67DD486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可现场投递标书或邮寄标书</w:t>
      </w:r>
    </w:p>
    <w:p w14:paraId="34EDAB84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地址为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扬州市开发区鸿大路58号扬州北辰电气集团有限公司监察审计部黄杰(收)， 电话</w:t>
      </w:r>
      <w:r>
        <w:rPr>
          <w:rFonts w:ascii="Arial" w:hAnsi="Arial" w:cs="Arial"/>
          <w:color w:val="000000"/>
          <w:sz w:val="15"/>
          <w:szCs w:val="15"/>
        </w:rPr>
        <w:t>0514-82986535</w:t>
      </w:r>
    </w:p>
    <w:p w14:paraId="40E23BD5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2、报名时应提供以下资料（复印件均须加盖公章）：</w:t>
      </w:r>
    </w:p>
    <w:p w14:paraId="357115CF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2.1、营业执照(或事业法人登记证书或其它工商等登记证明材料)复印件；</w:t>
      </w:r>
    </w:p>
    <w:p w14:paraId="2C5BBA18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2.2、法定代表人授权委托书原件；</w:t>
      </w:r>
    </w:p>
    <w:p w14:paraId="79BDFDE2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2.3、授权代表有效身份证件原件及复印件；</w:t>
      </w:r>
    </w:p>
    <w:p w14:paraId="7ADC8E89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>2.4、</w:t>
      </w:r>
      <w:r>
        <w:rPr>
          <w:rFonts w:ascii="Arial" w:hAnsi="Arial" w:cs="Arial"/>
          <w:color w:val="000000"/>
          <w:sz w:val="15"/>
          <w:szCs w:val="15"/>
        </w:rPr>
        <w:t>营业范围需覆盖且提供近三年相关产品业绩（要提供发票合同等）；</w:t>
      </w:r>
    </w:p>
    <w:p w14:paraId="7EC61F9C">
      <w:pPr>
        <w:widowControl/>
        <w:shd w:val="clear" w:color="auto" w:fill="FFFFFF"/>
        <w:spacing w:line="301" w:lineRule="atLeast"/>
        <w:ind w:firstLine="480"/>
        <w:jc w:val="left"/>
        <w:rPr>
          <w:rFonts w:ascii="Arial" w:hAnsi="Arial" w:cs="Arial"/>
          <w:color w:val="00000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2.5、</w:t>
      </w:r>
      <w:r>
        <w:rPr>
          <w:rFonts w:ascii="Arial" w:hAnsi="Arial" w:cs="Arial"/>
          <w:color w:val="000000"/>
          <w:sz w:val="15"/>
          <w:szCs w:val="15"/>
        </w:rPr>
        <w:t>相关资质报告（ 证书要保证有效期）；</w:t>
      </w:r>
    </w:p>
    <w:p w14:paraId="1377B1B1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hint="eastAsia" w:ascii="Arial" w:hAnsi="Arial" w:cs="Arial"/>
          <w:color w:val="000000"/>
          <w:sz w:val="15"/>
          <w:szCs w:val="15"/>
        </w:rPr>
        <w:t>2.6、</w:t>
      </w:r>
      <w:r>
        <w:rPr>
          <w:rFonts w:ascii="Arial" w:hAnsi="Arial" w:cs="Arial"/>
          <w:color w:val="000000"/>
          <w:sz w:val="15"/>
          <w:szCs w:val="15"/>
        </w:rPr>
        <w:t>报价请务必注明付款方式，开票点数，联系人及电话</w:t>
      </w:r>
    </w:p>
    <w:p w14:paraId="29A15383">
      <w:pPr>
        <w:widowControl/>
        <w:shd w:val="clear" w:color="auto" w:fill="FFFFFF"/>
        <w:spacing w:line="301" w:lineRule="atLeast"/>
        <w:ind w:firstLine="450" w:firstLineChars="30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六、投标保证金：不采用</w:t>
      </w:r>
    </w:p>
    <w:p w14:paraId="369186CD">
      <w:pPr>
        <w:widowControl/>
        <w:shd w:val="clear" w:color="auto" w:fill="FFFFFF"/>
        <w:spacing w:line="301" w:lineRule="atLeast"/>
        <w:ind w:firstLine="480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 xml:space="preserve">七、招标人： </w:t>
      </w:r>
    </w:p>
    <w:p w14:paraId="22C96103">
      <w:pPr>
        <w:widowControl/>
        <w:shd w:val="clear" w:color="auto" w:fill="FFFFFF"/>
        <w:spacing w:line="301" w:lineRule="atLeast"/>
        <w:jc w:val="left"/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</w:pP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        联系人： 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陈飞飞  </w:t>
      </w:r>
      <w:r>
        <w:rPr>
          <w:rFonts w:ascii="微软雅黑" w:hAnsi="微软雅黑" w:eastAsia="宋体" w:cs="Helvetica"/>
          <w:color w:val="030303"/>
          <w:kern w:val="0"/>
          <w:sz w:val="15"/>
          <w:szCs w:val="15"/>
        </w:rPr>
        <w:t>    联系电话：</w:t>
      </w:r>
      <w:r>
        <w:rPr>
          <w:rFonts w:hint="eastAsia" w:ascii="微软雅黑" w:hAnsi="微软雅黑" w:eastAsia="宋体" w:cs="Helvetica"/>
          <w:color w:val="030303"/>
          <w:kern w:val="0"/>
          <w:sz w:val="15"/>
          <w:szCs w:val="15"/>
        </w:rPr>
        <w:t xml:space="preserve">   0514-82986316</w:t>
      </w:r>
    </w:p>
    <w:p w14:paraId="27AF0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C24"/>
    <w:rsid w:val="0003366E"/>
    <w:rsid w:val="000648E2"/>
    <w:rsid w:val="0008215C"/>
    <w:rsid w:val="000D4DDA"/>
    <w:rsid w:val="000F4081"/>
    <w:rsid w:val="001D0B59"/>
    <w:rsid w:val="001F3631"/>
    <w:rsid w:val="00200359"/>
    <w:rsid w:val="00205078"/>
    <w:rsid w:val="002626D5"/>
    <w:rsid w:val="00276A02"/>
    <w:rsid w:val="00377A4E"/>
    <w:rsid w:val="0040351B"/>
    <w:rsid w:val="004A4C5E"/>
    <w:rsid w:val="004B1E99"/>
    <w:rsid w:val="00524C24"/>
    <w:rsid w:val="00525939"/>
    <w:rsid w:val="00535595"/>
    <w:rsid w:val="005853E3"/>
    <w:rsid w:val="0060788F"/>
    <w:rsid w:val="0071392B"/>
    <w:rsid w:val="00731694"/>
    <w:rsid w:val="00751FE2"/>
    <w:rsid w:val="008B0325"/>
    <w:rsid w:val="00912823"/>
    <w:rsid w:val="00933D20"/>
    <w:rsid w:val="009606C4"/>
    <w:rsid w:val="00A25DDE"/>
    <w:rsid w:val="00B34173"/>
    <w:rsid w:val="00BB3E07"/>
    <w:rsid w:val="00C258DF"/>
    <w:rsid w:val="00C9641F"/>
    <w:rsid w:val="00D44124"/>
    <w:rsid w:val="00DA6A86"/>
    <w:rsid w:val="00DB3A61"/>
    <w:rsid w:val="00E4589E"/>
    <w:rsid w:val="00EA41A0"/>
    <w:rsid w:val="00EE0CF0"/>
    <w:rsid w:val="00F044B8"/>
    <w:rsid w:val="00F7435A"/>
    <w:rsid w:val="00FD266A"/>
    <w:rsid w:val="00FD47B7"/>
    <w:rsid w:val="00FE59E8"/>
    <w:rsid w:val="035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734</Characters>
  <Lines>5</Lines>
  <Paragraphs>1</Paragraphs>
  <TotalTime>0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2026-01-13T02:16:00Z</dcterms:created>
  <dc:creator>User</dc:creator>
  <cp:lastModifiedBy>陈鹏</cp:lastModifiedBy>
  <dcterms:modified xsi:type="dcterms:W3CDTF">2026-01-16T01:47:49Z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eyJoZGlkIjoiNDRkN2RjYjIyMjdhNTRhZjlhNTA5ZmY4NzY1MzIyMWIiLCJ1c2VySWQiOiI5NDM4MzkwODEifQ==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74C269D2D6F74524925FF55436CDFC2B_12</vt:lpwstr>
  </property>
</Properties>
</file>